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EEB" w:rsidRDefault="00D46EEB" w:rsidP="002D06C9">
      <w:pPr>
        <w:jc w:val="center"/>
        <w:rPr>
          <w:b/>
          <w:color w:val="44546A" w:themeColor="text2"/>
          <w:sz w:val="36"/>
        </w:rPr>
      </w:pPr>
      <w:r w:rsidRPr="00C40BDC">
        <w:rPr>
          <w:b/>
          <w:color w:val="44546A" w:themeColor="text2"/>
          <w:sz w:val="36"/>
        </w:rPr>
        <w:t>TRANSFER OF REHABILITATIVE CARE</w:t>
      </w:r>
    </w:p>
    <w:p w:rsidR="00D46EEB" w:rsidRDefault="00D46EEB" w:rsidP="00D46EEB">
      <w:pPr>
        <w:tabs>
          <w:tab w:val="left" w:pos="735"/>
          <w:tab w:val="center" w:pos="4680"/>
        </w:tabs>
        <w:rPr>
          <w:b/>
          <w:color w:val="8496B0" w:themeColor="text2" w:themeTint="99"/>
          <w:sz w:val="28"/>
        </w:rPr>
      </w:pPr>
      <w:r w:rsidRPr="00D46EEB">
        <w:rPr>
          <w:b/>
          <w:color w:val="8496B0" w:themeColor="text2" w:themeTint="99"/>
          <w:sz w:val="28"/>
        </w:rPr>
        <w:tab/>
      </w:r>
      <w:r w:rsidRPr="00D46EEB">
        <w:rPr>
          <w:b/>
          <w:color w:val="8496B0" w:themeColor="text2" w:themeTint="99"/>
          <w:sz w:val="28"/>
        </w:rPr>
        <w:tab/>
        <w:t>Health Service Provider Pilot Readiness Checklist</w:t>
      </w:r>
      <w:r w:rsidR="00325C20">
        <w:rPr>
          <w:b/>
          <w:color w:val="8496B0" w:themeColor="text2" w:themeTint="99"/>
          <w:sz w:val="28"/>
        </w:rPr>
        <w:t xml:space="preserve"> </w:t>
      </w:r>
      <w:r w:rsidR="00325C20" w:rsidRPr="00325C20">
        <w:rPr>
          <w:b/>
          <w:noProof/>
          <w:color w:val="8496B0" w:themeColor="text2" w:themeTint="99"/>
          <w:sz w:val="28"/>
        </w:rPr>
        <w:drawing>
          <wp:inline distT="0" distB="0" distL="0" distR="0">
            <wp:extent cx="333375" cy="250031"/>
            <wp:effectExtent l="0" t="0" r="0" b="0"/>
            <wp:docPr id="1" name="Picture 1" descr="C:\Users\amy.khan\Desktop\Aphasia\check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y.khan\Desktop\Aphasia\check mar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712" cy="257784"/>
                    </a:xfrm>
                    <a:prstGeom prst="rect">
                      <a:avLst/>
                    </a:prstGeom>
                    <a:noFill/>
                    <a:ln>
                      <a:noFill/>
                    </a:ln>
                  </pic:spPr>
                </pic:pic>
              </a:graphicData>
            </a:graphic>
          </wp:inline>
        </w:drawing>
      </w:r>
    </w:p>
    <w:p w:rsidR="00D46EEB" w:rsidRDefault="00D46EEB" w:rsidP="00D46EEB">
      <w:pPr>
        <w:tabs>
          <w:tab w:val="left" w:pos="735"/>
          <w:tab w:val="center" w:pos="4680"/>
        </w:tabs>
        <w:rPr>
          <w:color w:val="000000" w:themeColor="text1"/>
          <w:sz w:val="24"/>
        </w:rPr>
      </w:pPr>
      <w:r>
        <w:rPr>
          <w:color w:val="000000" w:themeColor="text1"/>
          <w:sz w:val="24"/>
        </w:rPr>
        <w:t xml:space="preserve">Health Service Provider site champions should review the following checklist to ensure all requirements before the pilot go-live are met and the provider site is marked ready for the pilot. </w:t>
      </w:r>
    </w:p>
    <w:tbl>
      <w:tblPr>
        <w:tblStyle w:val="TableGrid"/>
        <w:tblW w:w="0" w:type="auto"/>
        <w:tblLook w:val="04A0" w:firstRow="1" w:lastRow="0" w:firstColumn="1" w:lastColumn="0" w:noHBand="0" w:noVBand="1"/>
      </w:tblPr>
      <w:tblGrid>
        <w:gridCol w:w="1255"/>
        <w:gridCol w:w="5670"/>
        <w:gridCol w:w="2425"/>
      </w:tblGrid>
      <w:tr w:rsidR="00F63900" w:rsidRPr="00D46EEB" w:rsidTr="00F63900">
        <w:tc>
          <w:tcPr>
            <w:tcW w:w="1255" w:type="dxa"/>
            <w:shd w:val="clear" w:color="auto" w:fill="808080" w:themeFill="background1" w:themeFillShade="80"/>
          </w:tcPr>
          <w:p w:rsidR="00D46EEB" w:rsidRPr="00D46EEB" w:rsidRDefault="00D46EEB" w:rsidP="00D46EEB">
            <w:pPr>
              <w:tabs>
                <w:tab w:val="left" w:pos="735"/>
                <w:tab w:val="center" w:pos="4680"/>
              </w:tabs>
              <w:rPr>
                <w:color w:val="FFFFFF" w:themeColor="background1"/>
                <w:sz w:val="24"/>
              </w:rPr>
            </w:pPr>
            <w:r w:rsidRPr="00D46EEB">
              <w:rPr>
                <w:color w:val="FFFFFF" w:themeColor="background1"/>
                <w:sz w:val="24"/>
              </w:rPr>
              <w:t>ID</w:t>
            </w:r>
            <w:r w:rsidR="00B658B4">
              <w:rPr>
                <w:color w:val="FFFFFF" w:themeColor="background1"/>
                <w:sz w:val="24"/>
              </w:rPr>
              <w:t xml:space="preserve"> </w:t>
            </w:r>
            <w:r w:rsidRPr="00D46EEB">
              <w:rPr>
                <w:color w:val="FFFFFF" w:themeColor="background1"/>
                <w:sz w:val="24"/>
              </w:rPr>
              <w:t>#</w:t>
            </w:r>
          </w:p>
        </w:tc>
        <w:tc>
          <w:tcPr>
            <w:tcW w:w="5670" w:type="dxa"/>
            <w:shd w:val="clear" w:color="auto" w:fill="808080" w:themeFill="background1" w:themeFillShade="80"/>
          </w:tcPr>
          <w:p w:rsidR="00D46EEB" w:rsidRPr="00D46EEB" w:rsidRDefault="00D46EEB" w:rsidP="00D46EEB">
            <w:pPr>
              <w:tabs>
                <w:tab w:val="left" w:pos="735"/>
                <w:tab w:val="center" w:pos="4680"/>
              </w:tabs>
              <w:rPr>
                <w:color w:val="FFFFFF" w:themeColor="background1"/>
                <w:sz w:val="24"/>
              </w:rPr>
            </w:pPr>
            <w:r w:rsidRPr="00D46EEB">
              <w:rPr>
                <w:color w:val="FFFFFF" w:themeColor="background1"/>
                <w:sz w:val="24"/>
              </w:rPr>
              <w:t xml:space="preserve">Deliverable/Action Item </w:t>
            </w:r>
          </w:p>
        </w:tc>
        <w:tc>
          <w:tcPr>
            <w:tcW w:w="2425" w:type="dxa"/>
            <w:shd w:val="clear" w:color="auto" w:fill="808080" w:themeFill="background1" w:themeFillShade="80"/>
          </w:tcPr>
          <w:p w:rsidR="00D46EEB" w:rsidRPr="00D46EEB" w:rsidRDefault="00D46EEB" w:rsidP="00D46EEB">
            <w:pPr>
              <w:tabs>
                <w:tab w:val="left" w:pos="735"/>
                <w:tab w:val="center" w:pos="4680"/>
              </w:tabs>
              <w:rPr>
                <w:color w:val="FFFFFF" w:themeColor="background1"/>
                <w:sz w:val="24"/>
              </w:rPr>
            </w:pPr>
            <w:r w:rsidRPr="00D46EEB">
              <w:rPr>
                <w:color w:val="FFFFFF" w:themeColor="background1"/>
                <w:sz w:val="24"/>
              </w:rPr>
              <w:t xml:space="preserve">Status </w:t>
            </w:r>
          </w:p>
          <w:p w:rsidR="00D46EEB" w:rsidRPr="00D46EEB" w:rsidRDefault="00D46EEB" w:rsidP="00D46EEB">
            <w:pPr>
              <w:tabs>
                <w:tab w:val="left" w:pos="735"/>
                <w:tab w:val="center" w:pos="4680"/>
              </w:tabs>
              <w:rPr>
                <w:color w:val="FFFFFF" w:themeColor="background1"/>
                <w:sz w:val="24"/>
              </w:rPr>
            </w:pPr>
            <w:r w:rsidRPr="00D46EEB">
              <w:rPr>
                <w:color w:val="FFFFFF" w:themeColor="background1"/>
                <w:sz w:val="24"/>
              </w:rPr>
              <w:t>(Complete, Pending, In-complete)</w:t>
            </w:r>
          </w:p>
        </w:tc>
      </w:tr>
      <w:tr w:rsidR="00BF01D8" w:rsidTr="00F63900">
        <w:tc>
          <w:tcPr>
            <w:tcW w:w="1255" w:type="dxa"/>
          </w:tcPr>
          <w:p w:rsidR="00D46EEB" w:rsidRDefault="00D46EEB" w:rsidP="00D46EEB">
            <w:pPr>
              <w:tabs>
                <w:tab w:val="left" w:pos="735"/>
                <w:tab w:val="center" w:pos="4680"/>
              </w:tabs>
              <w:rPr>
                <w:color w:val="000000" w:themeColor="text1"/>
                <w:sz w:val="24"/>
              </w:rPr>
            </w:pPr>
            <w:r>
              <w:rPr>
                <w:color w:val="000000" w:themeColor="text1"/>
                <w:sz w:val="24"/>
              </w:rPr>
              <w:t>1</w:t>
            </w:r>
          </w:p>
        </w:tc>
        <w:tc>
          <w:tcPr>
            <w:tcW w:w="5670" w:type="dxa"/>
          </w:tcPr>
          <w:p w:rsidR="00D46EEB" w:rsidRDefault="00BF01D8" w:rsidP="00D46EEB">
            <w:pPr>
              <w:tabs>
                <w:tab w:val="left" w:pos="735"/>
                <w:tab w:val="center" w:pos="4680"/>
              </w:tabs>
              <w:rPr>
                <w:color w:val="000000" w:themeColor="text1"/>
                <w:sz w:val="24"/>
              </w:rPr>
            </w:pPr>
            <w:r>
              <w:rPr>
                <w:color w:val="000000" w:themeColor="text1"/>
                <w:sz w:val="24"/>
              </w:rPr>
              <w:t xml:space="preserve">Project toolkit reviewed and shared with appropriate parties within the organization </w:t>
            </w:r>
          </w:p>
        </w:tc>
        <w:tc>
          <w:tcPr>
            <w:tcW w:w="2425" w:type="dxa"/>
          </w:tcPr>
          <w:p w:rsidR="00D46EEB" w:rsidRDefault="00D46EEB" w:rsidP="00D46EEB">
            <w:pPr>
              <w:tabs>
                <w:tab w:val="left" w:pos="735"/>
                <w:tab w:val="center" w:pos="4680"/>
              </w:tabs>
              <w:rPr>
                <w:color w:val="000000" w:themeColor="text1"/>
                <w:sz w:val="24"/>
              </w:rPr>
            </w:pPr>
          </w:p>
        </w:tc>
      </w:tr>
      <w:tr w:rsidR="00BF01D8" w:rsidTr="00F63900">
        <w:tc>
          <w:tcPr>
            <w:tcW w:w="1255" w:type="dxa"/>
          </w:tcPr>
          <w:p w:rsidR="00D46EEB" w:rsidRDefault="00D46EEB" w:rsidP="00D46EEB">
            <w:pPr>
              <w:tabs>
                <w:tab w:val="left" w:pos="735"/>
                <w:tab w:val="center" w:pos="4680"/>
              </w:tabs>
              <w:rPr>
                <w:color w:val="000000" w:themeColor="text1"/>
                <w:sz w:val="24"/>
              </w:rPr>
            </w:pPr>
            <w:r>
              <w:rPr>
                <w:color w:val="000000" w:themeColor="text1"/>
                <w:sz w:val="24"/>
              </w:rPr>
              <w:t>2</w:t>
            </w:r>
          </w:p>
        </w:tc>
        <w:tc>
          <w:tcPr>
            <w:tcW w:w="5670" w:type="dxa"/>
          </w:tcPr>
          <w:p w:rsidR="00D46EEB" w:rsidRDefault="00BF01D8" w:rsidP="00D46EEB">
            <w:pPr>
              <w:tabs>
                <w:tab w:val="left" w:pos="735"/>
                <w:tab w:val="center" w:pos="4680"/>
              </w:tabs>
              <w:rPr>
                <w:color w:val="000000" w:themeColor="text1"/>
                <w:sz w:val="24"/>
              </w:rPr>
            </w:pPr>
            <w:r>
              <w:rPr>
                <w:color w:val="000000" w:themeColor="text1"/>
                <w:sz w:val="24"/>
              </w:rPr>
              <w:t>All front line staff involved in completing/sending or receiving the Transfer of Rehabilitative Care</w:t>
            </w:r>
            <w:r>
              <w:rPr>
                <w:color w:val="000000" w:themeColor="text1"/>
                <w:sz w:val="24"/>
              </w:rPr>
              <w:t xml:space="preserve"> (TRC)</w:t>
            </w:r>
            <w:r>
              <w:rPr>
                <w:color w:val="000000" w:themeColor="text1"/>
                <w:sz w:val="24"/>
              </w:rPr>
              <w:t xml:space="preserve"> form at the provider site are trained and educated on the Transfer of Rehabilitative Care process</w:t>
            </w:r>
            <w:r w:rsidR="00A5785F">
              <w:rPr>
                <w:color w:val="000000" w:themeColor="text1"/>
                <w:sz w:val="24"/>
              </w:rPr>
              <w:t>, including:</w:t>
            </w:r>
          </w:p>
          <w:p w:rsidR="00A5785F" w:rsidRDefault="00A5785F" w:rsidP="00A5785F">
            <w:pPr>
              <w:pStyle w:val="ListParagraph"/>
              <w:numPr>
                <w:ilvl w:val="0"/>
                <w:numId w:val="1"/>
              </w:numPr>
              <w:tabs>
                <w:tab w:val="left" w:pos="735"/>
                <w:tab w:val="center" w:pos="4680"/>
              </w:tabs>
              <w:rPr>
                <w:color w:val="000000" w:themeColor="text1"/>
                <w:sz w:val="24"/>
              </w:rPr>
            </w:pPr>
            <w:r>
              <w:rPr>
                <w:color w:val="000000" w:themeColor="text1"/>
                <w:sz w:val="24"/>
              </w:rPr>
              <w:t>Scope of the pilot</w:t>
            </w:r>
          </w:p>
          <w:p w:rsidR="00A5785F" w:rsidRDefault="00A5785F" w:rsidP="00A5785F">
            <w:pPr>
              <w:pStyle w:val="ListParagraph"/>
              <w:numPr>
                <w:ilvl w:val="0"/>
                <w:numId w:val="1"/>
              </w:numPr>
              <w:tabs>
                <w:tab w:val="left" w:pos="735"/>
                <w:tab w:val="center" w:pos="4680"/>
              </w:tabs>
              <w:rPr>
                <w:color w:val="000000" w:themeColor="text1"/>
                <w:sz w:val="24"/>
              </w:rPr>
            </w:pPr>
            <w:r>
              <w:rPr>
                <w:color w:val="000000" w:themeColor="text1"/>
                <w:sz w:val="24"/>
              </w:rPr>
              <w:t>Pilot timelines</w:t>
            </w:r>
          </w:p>
          <w:p w:rsidR="00A5785F" w:rsidRDefault="00A5785F" w:rsidP="00A5785F">
            <w:pPr>
              <w:pStyle w:val="ListParagraph"/>
              <w:numPr>
                <w:ilvl w:val="0"/>
                <w:numId w:val="1"/>
              </w:numPr>
              <w:tabs>
                <w:tab w:val="left" w:pos="735"/>
                <w:tab w:val="center" w:pos="4680"/>
              </w:tabs>
              <w:rPr>
                <w:color w:val="000000" w:themeColor="text1"/>
                <w:sz w:val="24"/>
              </w:rPr>
            </w:pPr>
            <w:r>
              <w:rPr>
                <w:color w:val="000000" w:themeColor="text1"/>
                <w:sz w:val="24"/>
              </w:rPr>
              <w:t>Patient and provider evaluation process, &amp;</w:t>
            </w:r>
          </w:p>
          <w:p w:rsidR="00A5785F" w:rsidRPr="00A5785F" w:rsidRDefault="00A5785F" w:rsidP="00A5785F">
            <w:pPr>
              <w:pStyle w:val="ListParagraph"/>
              <w:numPr>
                <w:ilvl w:val="0"/>
                <w:numId w:val="1"/>
              </w:numPr>
              <w:tabs>
                <w:tab w:val="left" w:pos="735"/>
                <w:tab w:val="center" w:pos="4680"/>
              </w:tabs>
              <w:rPr>
                <w:color w:val="000000" w:themeColor="text1"/>
                <w:sz w:val="24"/>
              </w:rPr>
            </w:pPr>
            <w:r>
              <w:rPr>
                <w:color w:val="000000" w:themeColor="text1"/>
                <w:sz w:val="24"/>
              </w:rPr>
              <w:t>The TRC process</w:t>
            </w:r>
            <w:r w:rsidR="00281FDF">
              <w:rPr>
                <w:color w:val="000000" w:themeColor="text1"/>
                <w:sz w:val="24"/>
              </w:rPr>
              <w:t xml:space="preserve"> (clear knowledge of what forms to use when i.e. TRC form, patient TRC form, patient survey)</w:t>
            </w:r>
          </w:p>
        </w:tc>
        <w:tc>
          <w:tcPr>
            <w:tcW w:w="2425" w:type="dxa"/>
          </w:tcPr>
          <w:p w:rsidR="00D46EEB" w:rsidRDefault="00D46EEB" w:rsidP="00D46EEB">
            <w:pPr>
              <w:tabs>
                <w:tab w:val="left" w:pos="735"/>
                <w:tab w:val="center" w:pos="4680"/>
              </w:tabs>
              <w:rPr>
                <w:color w:val="000000" w:themeColor="text1"/>
                <w:sz w:val="24"/>
              </w:rPr>
            </w:pPr>
          </w:p>
        </w:tc>
      </w:tr>
      <w:tr w:rsidR="00BF01D8" w:rsidTr="00F63900">
        <w:tc>
          <w:tcPr>
            <w:tcW w:w="1255" w:type="dxa"/>
          </w:tcPr>
          <w:p w:rsidR="00D46EEB" w:rsidRDefault="00BF01D8" w:rsidP="00D46EEB">
            <w:pPr>
              <w:tabs>
                <w:tab w:val="left" w:pos="735"/>
                <w:tab w:val="center" w:pos="4680"/>
              </w:tabs>
              <w:rPr>
                <w:color w:val="000000" w:themeColor="text1"/>
                <w:sz w:val="24"/>
              </w:rPr>
            </w:pPr>
            <w:r>
              <w:rPr>
                <w:color w:val="000000" w:themeColor="text1"/>
                <w:sz w:val="24"/>
              </w:rPr>
              <w:t>3</w:t>
            </w:r>
          </w:p>
        </w:tc>
        <w:tc>
          <w:tcPr>
            <w:tcW w:w="5670" w:type="dxa"/>
          </w:tcPr>
          <w:p w:rsidR="00D46EEB" w:rsidRDefault="00BF01D8" w:rsidP="00BF01D8">
            <w:pPr>
              <w:tabs>
                <w:tab w:val="left" w:pos="735"/>
                <w:tab w:val="center" w:pos="4680"/>
              </w:tabs>
              <w:rPr>
                <w:color w:val="000000" w:themeColor="text1"/>
                <w:sz w:val="24"/>
              </w:rPr>
            </w:pPr>
            <w:r>
              <w:rPr>
                <w:color w:val="000000" w:themeColor="text1"/>
                <w:sz w:val="24"/>
              </w:rPr>
              <w:t xml:space="preserve">Organization specific local processes to implement the TRC form have been reviewed and updated and discussed with frontline staff  </w:t>
            </w:r>
          </w:p>
        </w:tc>
        <w:tc>
          <w:tcPr>
            <w:tcW w:w="2425" w:type="dxa"/>
          </w:tcPr>
          <w:p w:rsidR="00D46EEB" w:rsidRDefault="00D46EEB" w:rsidP="00D46EEB">
            <w:pPr>
              <w:tabs>
                <w:tab w:val="left" w:pos="735"/>
                <w:tab w:val="center" w:pos="4680"/>
              </w:tabs>
              <w:rPr>
                <w:color w:val="000000" w:themeColor="text1"/>
                <w:sz w:val="24"/>
              </w:rPr>
            </w:pPr>
          </w:p>
        </w:tc>
      </w:tr>
      <w:tr w:rsidR="00BF01D8" w:rsidTr="00F63900">
        <w:tc>
          <w:tcPr>
            <w:tcW w:w="1255" w:type="dxa"/>
          </w:tcPr>
          <w:p w:rsidR="00D46EEB" w:rsidRDefault="00BF01D8" w:rsidP="00D46EEB">
            <w:pPr>
              <w:tabs>
                <w:tab w:val="left" w:pos="735"/>
                <w:tab w:val="center" w:pos="4680"/>
              </w:tabs>
              <w:rPr>
                <w:color w:val="000000" w:themeColor="text1"/>
                <w:sz w:val="24"/>
              </w:rPr>
            </w:pPr>
            <w:r>
              <w:rPr>
                <w:color w:val="000000" w:themeColor="text1"/>
                <w:sz w:val="24"/>
              </w:rPr>
              <w:t xml:space="preserve">4 </w:t>
            </w:r>
          </w:p>
        </w:tc>
        <w:tc>
          <w:tcPr>
            <w:tcW w:w="5670" w:type="dxa"/>
          </w:tcPr>
          <w:p w:rsidR="00D46EEB" w:rsidRDefault="00BF01D8" w:rsidP="00D46EEB">
            <w:pPr>
              <w:tabs>
                <w:tab w:val="left" w:pos="735"/>
                <w:tab w:val="center" w:pos="4680"/>
              </w:tabs>
              <w:rPr>
                <w:color w:val="000000" w:themeColor="text1"/>
                <w:sz w:val="24"/>
              </w:rPr>
            </w:pPr>
            <w:r>
              <w:rPr>
                <w:color w:val="000000" w:themeColor="text1"/>
                <w:sz w:val="24"/>
              </w:rPr>
              <w:t>Impacted frontline staff have had the opportunity to go through the TRC form and patient form in a test environment prior to go-live</w:t>
            </w:r>
          </w:p>
        </w:tc>
        <w:tc>
          <w:tcPr>
            <w:tcW w:w="2425" w:type="dxa"/>
          </w:tcPr>
          <w:p w:rsidR="00D46EEB" w:rsidRDefault="00D46EEB" w:rsidP="00D46EEB">
            <w:pPr>
              <w:tabs>
                <w:tab w:val="left" w:pos="735"/>
                <w:tab w:val="center" w:pos="4680"/>
              </w:tabs>
              <w:rPr>
                <w:color w:val="000000" w:themeColor="text1"/>
                <w:sz w:val="24"/>
              </w:rPr>
            </w:pPr>
          </w:p>
        </w:tc>
      </w:tr>
      <w:tr w:rsidR="00BF01D8" w:rsidTr="00F63900">
        <w:tc>
          <w:tcPr>
            <w:tcW w:w="1255" w:type="dxa"/>
          </w:tcPr>
          <w:p w:rsidR="00D46EEB" w:rsidRDefault="00BF01D8" w:rsidP="00D46EEB">
            <w:pPr>
              <w:tabs>
                <w:tab w:val="left" w:pos="735"/>
                <w:tab w:val="center" w:pos="4680"/>
              </w:tabs>
              <w:rPr>
                <w:color w:val="000000" w:themeColor="text1"/>
                <w:sz w:val="24"/>
              </w:rPr>
            </w:pPr>
            <w:r>
              <w:rPr>
                <w:color w:val="000000" w:themeColor="text1"/>
                <w:sz w:val="24"/>
              </w:rPr>
              <w:t>5</w:t>
            </w:r>
          </w:p>
        </w:tc>
        <w:tc>
          <w:tcPr>
            <w:tcW w:w="5670" w:type="dxa"/>
          </w:tcPr>
          <w:p w:rsidR="00D46EEB" w:rsidRDefault="00BF01D8" w:rsidP="00D46EEB">
            <w:pPr>
              <w:tabs>
                <w:tab w:val="left" w:pos="735"/>
                <w:tab w:val="center" w:pos="4680"/>
              </w:tabs>
              <w:rPr>
                <w:color w:val="000000" w:themeColor="text1"/>
                <w:sz w:val="24"/>
              </w:rPr>
            </w:pPr>
            <w:r>
              <w:rPr>
                <w:color w:val="000000" w:themeColor="text1"/>
                <w:sz w:val="24"/>
              </w:rPr>
              <w:t xml:space="preserve">Project resources available through the RCA Rehab portal have been saved and shared with all impacted staff </w:t>
            </w:r>
            <w:hyperlink r:id="rId6" w:history="1">
              <w:r w:rsidRPr="00C4748C">
                <w:rPr>
                  <w:rStyle w:val="Hyperlink"/>
                  <w:sz w:val="24"/>
                </w:rPr>
                <w:t>https://mississaugahalton.rehabcareontario.ca/</w:t>
              </w:r>
            </w:hyperlink>
          </w:p>
        </w:tc>
        <w:tc>
          <w:tcPr>
            <w:tcW w:w="2425" w:type="dxa"/>
          </w:tcPr>
          <w:p w:rsidR="00D46EEB" w:rsidRDefault="00D46EEB" w:rsidP="00D46EEB">
            <w:pPr>
              <w:tabs>
                <w:tab w:val="left" w:pos="735"/>
                <w:tab w:val="center" w:pos="4680"/>
              </w:tabs>
              <w:rPr>
                <w:color w:val="000000" w:themeColor="text1"/>
                <w:sz w:val="24"/>
              </w:rPr>
            </w:pPr>
          </w:p>
        </w:tc>
      </w:tr>
      <w:tr w:rsidR="00BF01D8" w:rsidTr="00F63900">
        <w:tc>
          <w:tcPr>
            <w:tcW w:w="1255" w:type="dxa"/>
          </w:tcPr>
          <w:p w:rsidR="00D46EEB" w:rsidRDefault="00BF01D8" w:rsidP="00D46EEB">
            <w:pPr>
              <w:tabs>
                <w:tab w:val="left" w:pos="735"/>
                <w:tab w:val="center" w:pos="4680"/>
              </w:tabs>
              <w:rPr>
                <w:color w:val="000000" w:themeColor="text1"/>
                <w:sz w:val="24"/>
              </w:rPr>
            </w:pPr>
            <w:r>
              <w:rPr>
                <w:color w:val="000000" w:themeColor="text1"/>
                <w:sz w:val="24"/>
              </w:rPr>
              <w:t>6</w:t>
            </w:r>
          </w:p>
        </w:tc>
        <w:tc>
          <w:tcPr>
            <w:tcW w:w="5670" w:type="dxa"/>
          </w:tcPr>
          <w:p w:rsidR="00D46EEB" w:rsidRDefault="00BF01D8" w:rsidP="00D46EEB">
            <w:pPr>
              <w:tabs>
                <w:tab w:val="left" w:pos="735"/>
                <w:tab w:val="center" w:pos="4680"/>
              </w:tabs>
              <w:rPr>
                <w:color w:val="000000" w:themeColor="text1"/>
                <w:sz w:val="24"/>
              </w:rPr>
            </w:pPr>
            <w:r>
              <w:rPr>
                <w:color w:val="000000" w:themeColor="text1"/>
                <w:sz w:val="24"/>
              </w:rPr>
              <w:t>TRC form, TRC patient form and patient survey, and quick fax reference guide have been saved in a local accessible space</w:t>
            </w:r>
            <w:r w:rsidR="00063611">
              <w:rPr>
                <w:color w:val="000000" w:themeColor="text1"/>
                <w:sz w:val="24"/>
              </w:rPr>
              <w:t xml:space="preserve"> (common drive for accessible forms within organizations) </w:t>
            </w:r>
            <w:r>
              <w:rPr>
                <w:color w:val="000000" w:themeColor="text1"/>
                <w:sz w:val="24"/>
              </w:rPr>
              <w:t xml:space="preserve">easy to access for all frontline staff. If the form will be used in paper based format, paper based versions are printed and placed in appropriate areas for quick use by staff. </w:t>
            </w:r>
          </w:p>
        </w:tc>
        <w:tc>
          <w:tcPr>
            <w:tcW w:w="2425" w:type="dxa"/>
          </w:tcPr>
          <w:p w:rsidR="00D46EEB" w:rsidRDefault="00D46EEB" w:rsidP="00D46EEB">
            <w:pPr>
              <w:tabs>
                <w:tab w:val="left" w:pos="735"/>
                <w:tab w:val="center" w:pos="4680"/>
              </w:tabs>
              <w:rPr>
                <w:color w:val="000000" w:themeColor="text1"/>
                <w:sz w:val="24"/>
              </w:rPr>
            </w:pPr>
          </w:p>
        </w:tc>
      </w:tr>
      <w:tr w:rsidR="00BF01D8" w:rsidTr="00F63900">
        <w:tc>
          <w:tcPr>
            <w:tcW w:w="1255" w:type="dxa"/>
          </w:tcPr>
          <w:p w:rsidR="00D46EEB" w:rsidRDefault="00BF01D8" w:rsidP="00D46EEB">
            <w:pPr>
              <w:tabs>
                <w:tab w:val="left" w:pos="735"/>
                <w:tab w:val="center" w:pos="4680"/>
              </w:tabs>
              <w:rPr>
                <w:color w:val="000000" w:themeColor="text1"/>
                <w:sz w:val="24"/>
              </w:rPr>
            </w:pPr>
            <w:r>
              <w:rPr>
                <w:color w:val="000000" w:themeColor="text1"/>
                <w:sz w:val="24"/>
              </w:rPr>
              <w:t>7</w:t>
            </w:r>
          </w:p>
        </w:tc>
        <w:tc>
          <w:tcPr>
            <w:tcW w:w="5670" w:type="dxa"/>
          </w:tcPr>
          <w:p w:rsidR="00D46EEB" w:rsidRDefault="00BF01D8" w:rsidP="00D46EEB">
            <w:pPr>
              <w:tabs>
                <w:tab w:val="left" w:pos="735"/>
                <w:tab w:val="center" w:pos="4680"/>
              </w:tabs>
              <w:rPr>
                <w:color w:val="000000" w:themeColor="text1"/>
                <w:sz w:val="24"/>
              </w:rPr>
            </w:pPr>
            <w:r>
              <w:rPr>
                <w:color w:val="000000" w:themeColor="text1"/>
                <w:sz w:val="24"/>
              </w:rPr>
              <w:t xml:space="preserve">Issues/Opportunities for improvement log has been developed (sample provided in toolkit) to track TRC feedback from frontline staff throughout the pilot period.  </w:t>
            </w:r>
          </w:p>
        </w:tc>
        <w:tc>
          <w:tcPr>
            <w:tcW w:w="2425" w:type="dxa"/>
          </w:tcPr>
          <w:p w:rsidR="00D46EEB" w:rsidRDefault="00D46EEB" w:rsidP="00D46EEB">
            <w:pPr>
              <w:tabs>
                <w:tab w:val="left" w:pos="735"/>
                <w:tab w:val="center" w:pos="4680"/>
              </w:tabs>
              <w:rPr>
                <w:color w:val="000000" w:themeColor="text1"/>
                <w:sz w:val="24"/>
              </w:rPr>
            </w:pPr>
          </w:p>
        </w:tc>
      </w:tr>
      <w:tr w:rsidR="00BF01D8" w:rsidTr="00F63900">
        <w:tc>
          <w:tcPr>
            <w:tcW w:w="1255" w:type="dxa"/>
          </w:tcPr>
          <w:p w:rsidR="00BF01D8" w:rsidRDefault="00BF01D8" w:rsidP="00D46EEB">
            <w:pPr>
              <w:tabs>
                <w:tab w:val="left" w:pos="735"/>
                <w:tab w:val="center" w:pos="4680"/>
              </w:tabs>
              <w:rPr>
                <w:color w:val="000000" w:themeColor="text1"/>
                <w:sz w:val="24"/>
              </w:rPr>
            </w:pPr>
            <w:r>
              <w:rPr>
                <w:color w:val="000000" w:themeColor="text1"/>
                <w:sz w:val="24"/>
              </w:rPr>
              <w:lastRenderedPageBreak/>
              <w:t>8</w:t>
            </w:r>
          </w:p>
        </w:tc>
        <w:tc>
          <w:tcPr>
            <w:tcW w:w="5670" w:type="dxa"/>
          </w:tcPr>
          <w:p w:rsidR="00BF01D8" w:rsidRDefault="00BF01D8" w:rsidP="00D46EEB">
            <w:pPr>
              <w:tabs>
                <w:tab w:val="left" w:pos="735"/>
                <w:tab w:val="center" w:pos="4680"/>
              </w:tabs>
              <w:rPr>
                <w:color w:val="000000" w:themeColor="text1"/>
                <w:sz w:val="24"/>
              </w:rPr>
            </w:pPr>
            <w:r>
              <w:rPr>
                <w:color w:val="000000" w:themeColor="text1"/>
                <w:sz w:val="24"/>
              </w:rPr>
              <w:t>Role of a site champion for project related support and questions</w:t>
            </w:r>
            <w:r w:rsidR="006B3C7C">
              <w:rPr>
                <w:color w:val="000000" w:themeColor="text1"/>
                <w:sz w:val="24"/>
              </w:rPr>
              <w:t xml:space="preserve"> during the pilot</w:t>
            </w:r>
            <w:r>
              <w:rPr>
                <w:color w:val="000000" w:themeColor="text1"/>
                <w:sz w:val="24"/>
              </w:rPr>
              <w:t xml:space="preserve"> has been shared with frontline staff and managers within each organization. </w:t>
            </w:r>
          </w:p>
        </w:tc>
        <w:tc>
          <w:tcPr>
            <w:tcW w:w="2425" w:type="dxa"/>
          </w:tcPr>
          <w:p w:rsidR="00BF01D8" w:rsidRDefault="00BF01D8" w:rsidP="00D46EEB">
            <w:pPr>
              <w:tabs>
                <w:tab w:val="left" w:pos="735"/>
                <w:tab w:val="center" w:pos="4680"/>
              </w:tabs>
              <w:rPr>
                <w:color w:val="000000" w:themeColor="text1"/>
                <w:sz w:val="24"/>
              </w:rPr>
            </w:pPr>
          </w:p>
        </w:tc>
      </w:tr>
      <w:tr w:rsidR="00BF01D8" w:rsidTr="00F63900">
        <w:tc>
          <w:tcPr>
            <w:tcW w:w="1255" w:type="dxa"/>
          </w:tcPr>
          <w:p w:rsidR="00BF01D8" w:rsidRDefault="00BF01D8" w:rsidP="00D46EEB">
            <w:pPr>
              <w:tabs>
                <w:tab w:val="left" w:pos="735"/>
                <w:tab w:val="center" w:pos="4680"/>
              </w:tabs>
              <w:rPr>
                <w:color w:val="000000" w:themeColor="text1"/>
                <w:sz w:val="24"/>
              </w:rPr>
            </w:pPr>
            <w:r>
              <w:rPr>
                <w:color w:val="000000" w:themeColor="text1"/>
                <w:sz w:val="24"/>
              </w:rPr>
              <w:t>9</w:t>
            </w:r>
          </w:p>
        </w:tc>
        <w:tc>
          <w:tcPr>
            <w:tcW w:w="5670" w:type="dxa"/>
          </w:tcPr>
          <w:p w:rsidR="00BF01D8" w:rsidRDefault="00A5785F" w:rsidP="00D46EEB">
            <w:pPr>
              <w:tabs>
                <w:tab w:val="left" w:pos="735"/>
                <w:tab w:val="center" w:pos="4680"/>
              </w:tabs>
              <w:rPr>
                <w:color w:val="000000" w:themeColor="text1"/>
                <w:sz w:val="24"/>
              </w:rPr>
            </w:pPr>
            <w:r>
              <w:rPr>
                <w:color w:val="000000" w:themeColor="text1"/>
                <w:sz w:val="24"/>
              </w:rPr>
              <w:t>For the in-scope pilot target populations (Stroke and Hip and Knee Bundle –OTMH only) any outpatient referral forms have been removed/replaced with the TRC form to ensure frontline staff do not revert to using old program based referral forms</w:t>
            </w:r>
          </w:p>
        </w:tc>
        <w:tc>
          <w:tcPr>
            <w:tcW w:w="2425" w:type="dxa"/>
          </w:tcPr>
          <w:p w:rsidR="00BF01D8" w:rsidRDefault="00BF01D8" w:rsidP="00D46EEB">
            <w:pPr>
              <w:tabs>
                <w:tab w:val="left" w:pos="735"/>
                <w:tab w:val="center" w:pos="4680"/>
              </w:tabs>
              <w:rPr>
                <w:color w:val="000000" w:themeColor="text1"/>
                <w:sz w:val="24"/>
              </w:rPr>
            </w:pPr>
          </w:p>
        </w:tc>
      </w:tr>
      <w:tr w:rsidR="00A5785F" w:rsidTr="00F63900">
        <w:tc>
          <w:tcPr>
            <w:tcW w:w="1255" w:type="dxa"/>
          </w:tcPr>
          <w:p w:rsidR="00A5785F" w:rsidRDefault="00A5785F" w:rsidP="00D46EEB">
            <w:pPr>
              <w:tabs>
                <w:tab w:val="left" w:pos="735"/>
                <w:tab w:val="center" w:pos="4680"/>
              </w:tabs>
              <w:rPr>
                <w:color w:val="000000" w:themeColor="text1"/>
                <w:sz w:val="24"/>
              </w:rPr>
            </w:pPr>
            <w:r>
              <w:rPr>
                <w:color w:val="000000" w:themeColor="text1"/>
                <w:sz w:val="24"/>
              </w:rPr>
              <w:t>10</w:t>
            </w:r>
          </w:p>
        </w:tc>
        <w:tc>
          <w:tcPr>
            <w:tcW w:w="5670" w:type="dxa"/>
          </w:tcPr>
          <w:p w:rsidR="00A5785F" w:rsidRDefault="00A5785F" w:rsidP="00D46EEB">
            <w:pPr>
              <w:tabs>
                <w:tab w:val="left" w:pos="735"/>
                <w:tab w:val="center" w:pos="4680"/>
              </w:tabs>
              <w:rPr>
                <w:color w:val="000000" w:themeColor="text1"/>
                <w:sz w:val="24"/>
              </w:rPr>
            </w:pPr>
            <w:r>
              <w:rPr>
                <w:color w:val="000000" w:themeColor="text1"/>
                <w:sz w:val="24"/>
              </w:rPr>
              <w:t>Tracking Patients for the Pilot – organization specific process</w:t>
            </w:r>
            <w:r w:rsidR="007E74D6">
              <w:rPr>
                <w:color w:val="000000" w:themeColor="text1"/>
                <w:sz w:val="24"/>
              </w:rPr>
              <w:t>es should be</w:t>
            </w:r>
            <w:r>
              <w:rPr>
                <w:color w:val="000000" w:themeColor="text1"/>
                <w:sz w:val="24"/>
              </w:rPr>
              <w:t xml:space="preserve"> in place. For the duration of the pilot each participating provider site will be asked to track the number of patients referred to other programs using the TRC form. For example within Home and Community Care the TRC will be tracked through CHRIS and through the PSR form submitted to the LHIN by the Service Provider Organizations. A similar process should be put in place at each participating site to track the number of patients referred using the TRC form. </w:t>
            </w:r>
          </w:p>
        </w:tc>
        <w:tc>
          <w:tcPr>
            <w:tcW w:w="2425" w:type="dxa"/>
          </w:tcPr>
          <w:p w:rsidR="00A5785F" w:rsidRDefault="00A5785F" w:rsidP="00D46EEB">
            <w:pPr>
              <w:tabs>
                <w:tab w:val="left" w:pos="735"/>
                <w:tab w:val="center" w:pos="4680"/>
              </w:tabs>
              <w:rPr>
                <w:color w:val="000000" w:themeColor="text1"/>
                <w:sz w:val="24"/>
              </w:rPr>
            </w:pPr>
          </w:p>
        </w:tc>
      </w:tr>
      <w:tr w:rsidR="00A5785F" w:rsidTr="00F63900">
        <w:tc>
          <w:tcPr>
            <w:tcW w:w="1255" w:type="dxa"/>
          </w:tcPr>
          <w:p w:rsidR="00A5785F" w:rsidRDefault="00A5785F" w:rsidP="00D46EEB">
            <w:pPr>
              <w:tabs>
                <w:tab w:val="left" w:pos="735"/>
                <w:tab w:val="center" w:pos="4680"/>
              </w:tabs>
              <w:rPr>
                <w:color w:val="000000" w:themeColor="text1"/>
                <w:sz w:val="24"/>
              </w:rPr>
            </w:pPr>
            <w:r>
              <w:rPr>
                <w:color w:val="000000" w:themeColor="text1"/>
                <w:sz w:val="24"/>
              </w:rPr>
              <w:t>11</w:t>
            </w:r>
          </w:p>
        </w:tc>
        <w:tc>
          <w:tcPr>
            <w:tcW w:w="5670" w:type="dxa"/>
          </w:tcPr>
          <w:p w:rsidR="00A5785F" w:rsidRDefault="00325C20" w:rsidP="00D46EEB">
            <w:pPr>
              <w:tabs>
                <w:tab w:val="left" w:pos="735"/>
                <w:tab w:val="center" w:pos="4680"/>
              </w:tabs>
              <w:rPr>
                <w:color w:val="000000" w:themeColor="text1"/>
                <w:sz w:val="24"/>
              </w:rPr>
            </w:pPr>
            <w:r>
              <w:rPr>
                <w:color w:val="000000" w:themeColor="text1"/>
                <w:sz w:val="24"/>
              </w:rPr>
              <w:t xml:space="preserve">HSP site champions should schedule regular touch points with front line staff to ensure strong uptake of the TRC form and to ensure a smooth pilot cycle. </w:t>
            </w:r>
          </w:p>
        </w:tc>
        <w:tc>
          <w:tcPr>
            <w:tcW w:w="2425" w:type="dxa"/>
          </w:tcPr>
          <w:p w:rsidR="00A5785F" w:rsidRDefault="00A5785F" w:rsidP="00D46EEB">
            <w:pPr>
              <w:tabs>
                <w:tab w:val="left" w:pos="735"/>
                <w:tab w:val="center" w:pos="4680"/>
              </w:tabs>
              <w:rPr>
                <w:color w:val="000000" w:themeColor="text1"/>
                <w:sz w:val="24"/>
              </w:rPr>
            </w:pPr>
          </w:p>
        </w:tc>
      </w:tr>
      <w:tr w:rsidR="00325C20" w:rsidTr="00F63900">
        <w:tc>
          <w:tcPr>
            <w:tcW w:w="1255" w:type="dxa"/>
          </w:tcPr>
          <w:p w:rsidR="00325C20" w:rsidRDefault="00325C20" w:rsidP="00D46EEB">
            <w:pPr>
              <w:tabs>
                <w:tab w:val="left" w:pos="735"/>
                <w:tab w:val="center" w:pos="4680"/>
              </w:tabs>
              <w:rPr>
                <w:color w:val="000000" w:themeColor="text1"/>
                <w:sz w:val="24"/>
              </w:rPr>
            </w:pPr>
            <w:r>
              <w:rPr>
                <w:color w:val="000000" w:themeColor="text1"/>
                <w:sz w:val="24"/>
              </w:rPr>
              <w:t>12</w:t>
            </w:r>
          </w:p>
        </w:tc>
        <w:tc>
          <w:tcPr>
            <w:tcW w:w="5670" w:type="dxa"/>
          </w:tcPr>
          <w:p w:rsidR="00325C20" w:rsidRDefault="006B3C7C" w:rsidP="00224474">
            <w:pPr>
              <w:tabs>
                <w:tab w:val="left" w:pos="735"/>
                <w:tab w:val="center" w:pos="4680"/>
              </w:tabs>
              <w:rPr>
                <w:color w:val="000000" w:themeColor="text1"/>
                <w:sz w:val="24"/>
              </w:rPr>
            </w:pPr>
            <w:r>
              <w:rPr>
                <w:color w:val="000000" w:themeColor="text1"/>
                <w:sz w:val="24"/>
              </w:rPr>
              <w:t>Process to include TRC patient survey questions within each organization’s local survey process has reviewed and necessary steps taken to implement the survey questions prior to go-live</w:t>
            </w:r>
            <w:r w:rsidR="00224474">
              <w:rPr>
                <w:color w:val="000000" w:themeColor="text1"/>
                <w:sz w:val="24"/>
              </w:rPr>
              <w:t xml:space="preserve"> (hospital inpatient units excluded)</w:t>
            </w:r>
            <w:r>
              <w:rPr>
                <w:color w:val="000000" w:themeColor="text1"/>
                <w:sz w:val="24"/>
              </w:rPr>
              <w:t xml:space="preserve">.   </w:t>
            </w:r>
            <w:r w:rsidR="00224474">
              <w:rPr>
                <w:color w:val="000000" w:themeColor="text1"/>
                <w:sz w:val="24"/>
              </w:rPr>
              <w:t xml:space="preserve">The TRC patient survey is to be provided at the last </w:t>
            </w:r>
            <w:r>
              <w:rPr>
                <w:color w:val="000000" w:themeColor="text1"/>
                <w:sz w:val="24"/>
              </w:rPr>
              <w:t xml:space="preserve">rehab visit from </w:t>
            </w:r>
            <w:r w:rsidR="00224474">
              <w:rPr>
                <w:color w:val="000000" w:themeColor="text1"/>
                <w:sz w:val="24"/>
              </w:rPr>
              <w:t xml:space="preserve">a </w:t>
            </w:r>
            <w:r>
              <w:rPr>
                <w:color w:val="000000" w:themeColor="text1"/>
                <w:sz w:val="24"/>
              </w:rPr>
              <w:t>program or post 1 week of program discharge</w:t>
            </w:r>
            <w:r w:rsidR="00224474">
              <w:rPr>
                <w:color w:val="000000" w:themeColor="text1"/>
                <w:sz w:val="24"/>
              </w:rPr>
              <w:t xml:space="preserve">. </w:t>
            </w:r>
            <w:r>
              <w:rPr>
                <w:color w:val="000000" w:themeColor="text1"/>
                <w:sz w:val="24"/>
              </w:rPr>
              <w:t xml:space="preserve"> </w:t>
            </w:r>
          </w:p>
        </w:tc>
        <w:tc>
          <w:tcPr>
            <w:tcW w:w="2425" w:type="dxa"/>
          </w:tcPr>
          <w:p w:rsidR="00325C20" w:rsidRDefault="00325C20" w:rsidP="00D46EEB">
            <w:pPr>
              <w:tabs>
                <w:tab w:val="left" w:pos="735"/>
                <w:tab w:val="center" w:pos="4680"/>
              </w:tabs>
              <w:rPr>
                <w:color w:val="000000" w:themeColor="text1"/>
                <w:sz w:val="24"/>
              </w:rPr>
            </w:pPr>
          </w:p>
        </w:tc>
      </w:tr>
      <w:tr w:rsidR="00224474" w:rsidTr="00F63900">
        <w:tc>
          <w:tcPr>
            <w:tcW w:w="1255" w:type="dxa"/>
          </w:tcPr>
          <w:p w:rsidR="00224474" w:rsidRDefault="00224474" w:rsidP="00D46EEB">
            <w:pPr>
              <w:tabs>
                <w:tab w:val="left" w:pos="735"/>
                <w:tab w:val="center" w:pos="4680"/>
              </w:tabs>
              <w:rPr>
                <w:color w:val="000000" w:themeColor="text1"/>
                <w:sz w:val="24"/>
              </w:rPr>
            </w:pPr>
            <w:r>
              <w:rPr>
                <w:color w:val="000000" w:themeColor="text1"/>
                <w:sz w:val="24"/>
              </w:rPr>
              <w:t>13</w:t>
            </w:r>
          </w:p>
        </w:tc>
        <w:tc>
          <w:tcPr>
            <w:tcW w:w="5670" w:type="dxa"/>
          </w:tcPr>
          <w:p w:rsidR="00224474" w:rsidRDefault="00224474" w:rsidP="00224474">
            <w:pPr>
              <w:tabs>
                <w:tab w:val="left" w:pos="735"/>
                <w:tab w:val="center" w:pos="4680"/>
              </w:tabs>
              <w:rPr>
                <w:color w:val="000000" w:themeColor="text1"/>
                <w:sz w:val="24"/>
              </w:rPr>
            </w:pPr>
            <w:r>
              <w:rPr>
                <w:color w:val="000000" w:themeColor="text1"/>
                <w:sz w:val="24"/>
              </w:rPr>
              <w:t xml:space="preserve">Ensure TRC patient survey has a return address and contact information for your organization for patients to submit completed surveys. </w:t>
            </w:r>
          </w:p>
        </w:tc>
        <w:tc>
          <w:tcPr>
            <w:tcW w:w="2425" w:type="dxa"/>
          </w:tcPr>
          <w:p w:rsidR="00224474" w:rsidRDefault="00224474" w:rsidP="00D46EEB">
            <w:pPr>
              <w:tabs>
                <w:tab w:val="left" w:pos="735"/>
                <w:tab w:val="center" w:pos="4680"/>
              </w:tabs>
              <w:rPr>
                <w:color w:val="000000" w:themeColor="text1"/>
                <w:sz w:val="24"/>
              </w:rPr>
            </w:pPr>
          </w:p>
        </w:tc>
      </w:tr>
      <w:tr w:rsidR="00224474" w:rsidTr="00F63900">
        <w:tc>
          <w:tcPr>
            <w:tcW w:w="1255" w:type="dxa"/>
          </w:tcPr>
          <w:p w:rsidR="00224474" w:rsidRDefault="00224474" w:rsidP="00D46EEB">
            <w:pPr>
              <w:tabs>
                <w:tab w:val="left" w:pos="735"/>
                <w:tab w:val="center" w:pos="4680"/>
              </w:tabs>
              <w:rPr>
                <w:color w:val="000000" w:themeColor="text1"/>
                <w:sz w:val="24"/>
              </w:rPr>
            </w:pPr>
            <w:r>
              <w:rPr>
                <w:color w:val="000000" w:themeColor="text1"/>
                <w:sz w:val="24"/>
              </w:rPr>
              <w:t>14</w:t>
            </w:r>
          </w:p>
        </w:tc>
        <w:tc>
          <w:tcPr>
            <w:tcW w:w="5670" w:type="dxa"/>
          </w:tcPr>
          <w:p w:rsidR="00224474" w:rsidRDefault="00224474" w:rsidP="00224474">
            <w:pPr>
              <w:tabs>
                <w:tab w:val="left" w:pos="735"/>
                <w:tab w:val="center" w:pos="4680"/>
              </w:tabs>
              <w:rPr>
                <w:color w:val="000000" w:themeColor="text1"/>
                <w:sz w:val="24"/>
              </w:rPr>
            </w:pPr>
            <w:r>
              <w:rPr>
                <w:color w:val="000000" w:themeColor="text1"/>
                <w:sz w:val="24"/>
              </w:rPr>
              <w:t>Ensure a filing process for all manually submitted TRC patient surveys</w:t>
            </w:r>
            <w:r w:rsidR="00F52FF4">
              <w:rPr>
                <w:color w:val="000000" w:themeColor="text1"/>
                <w:sz w:val="24"/>
              </w:rPr>
              <w:t xml:space="preserve"> is in place</w:t>
            </w:r>
            <w:r>
              <w:rPr>
                <w:color w:val="000000" w:themeColor="text1"/>
                <w:sz w:val="24"/>
              </w:rPr>
              <w:t xml:space="preserve">. These patient surveys will be collected at the end of the Pilot by the project team for analysis. </w:t>
            </w:r>
          </w:p>
        </w:tc>
        <w:tc>
          <w:tcPr>
            <w:tcW w:w="2425" w:type="dxa"/>
          </w:tcPr>
          <w:p w:rsidR="00224474" w:rsidRDefault="00224474" w:rsidP="00D46EEB">
            <w:pPr>
              <w:tabs>
                <w:tab w:val="left" w:pos="735"/>
                <w:tab w:val="center" w:pos="4680"/>
              </w:tabs>
              <w:rPr>
                <w:color w:val="000000" w:themeColor="text1"/>
                <w:sz w:val="24"/>
              </w:rPr>
            </w:pPr>
            <w:bookmarkStart w:id="0" w:name="_GoBack"/>
            <w:bookmarkEnd w:id="0"/>
          </w:p>
        </w:tc>
      </w:tr>
    </w:tbl>
    <w:p w:rsidR="00D46EEB" w:rsidRPr="00D46EEB" w:rsidRDefault="00D46EEB" w:rsidP="00D46EEB">
      <w:pPr>
        <w:tabs>
          <w:tab w:val="left" w:pos="735"/>
          <w:tab w:val="center" w:pos="4680"/>
        </w:tabs>
        <w:rPr>
          <w:color w:val="000000" w:themeColor="text1"/>
          <w:sz w:val="24"/>
        </w:rPr>
      </w:pPr>
    </w:p>
    <w:p w:rsidR="00E70089" w:rsidRDefault="00FC417B"/>
    <w:sectPr w:rsidR="00E70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565B2"/>
    <w:multiLevelType w:val="hybridMultilevel"/>
    <w:tmpl w:val="3654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EB"/>
    <w:rsid w:val="00063611"/>
    <w:rsid w:val="00143B1E"/>
    <w:rsid w:val="00224474"/>
    <w:rsid w:val="00281FDF"/>
    <w:rsid w:val="002D06C9"/>
    <w:rsid w:val="00325C20"/>
    <w:rsid w:val="004826C0"/>
    <w:rsid w:val="006B3C7C"/>
    <w:rsid w:val="007E74D6"/>
    <w:rsid w:val="00A5785F"/>
    <w:rsid w:val="00B658B4"/>
    <w:rsid w:val="00BF01D8"/>
    <w:rsid w:val="00C554C9"/>
    <w:rsid w:val="00C6324C"/>
    <w:rsid w:val="00D46EEB"/>
    <w:rsid w:val="00F52FF4"/>
    <w:rsid w:val="00F63900"/>
    <w:rsid w:val="00FC417B"/>
    <w:rsid w:val="00FD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8816F-3A9D-4B84-9519-7ACBE0DD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1D8"/>
    <w:rPr>
      <w:color w:val="0563C1" w:themeColor="hyperlink"/>
      <w:u w:val="single"/>
    </w:rPr>
  </w:style>
  <w:style w:type="paragraph" w:styleId="ListParagraph">
    <w:name w:val="List Paragraph"/>
    <w:basedOn w:val="Normal"/>
    <w:uiPriority w:val="34"/>
    <w:qFormat/>
    <w:rsid w:val="00A57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sissaugahalton.rehabcareontario.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Amy</dc:creator>
  <cp:keywords/>
  <dc:description/>
  <cp:lastModifiedBy>Khan, Amy</cp:lastModifiedBy>
  <cp:revision>12</cp:revision>
  <dcterms:created xsi:type="dcterms:W3CDTF">2019-10-07T14:43:00Z</dcterms:created>
  <dcterms:modified xsi:type="dcterms:W3CDTF">2019-10-08T04:24:00Z</dcterms:modified>
</cp:coreProperties>
</file>